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B2F3" w14:textId="38D1525A" w:rsidR="65E47B5B" w:rsidRPr="00A445B8" w:rsidRDefault="65E47B5B" w:rsidP="66C83F38">
      <w:pPr>
        <w:spacing w:before="240" w:after="240"/>
        <w:rPr>
          <w:rFonts w:ascii="Open Sans" w:eastAsia="Aptos" w:hAnsi="Open Sans" w:cs="Open Sans"/>
          <w:b/>
          <w:bCs/>
          <w:sz w:val="20"/>
          <w:szCs w:val="20"/>
        </w:rPr>
      </w:pPr>
      <w:r w:rsidRPr="00A445B8">
        <w:rPr>
          <w:rFonts w:ascii="Open Sans" w:eastAsia="Aptos" w:hAnsi="Open Sans" w:cs="Open Sans"/>
          <w:b/>
          <w:bCs/>
          <w:sz w:val="20"/>
          <w:szCs w:val="20"/>
        </w:rPr>
        <w:t xml:space="preserve">Referral Network template letter </w:t>
      </w:r>
    </w:p>
    <w:p w14:paraId="27A98C8D" w14:textId="50D1900A"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 xml:space="preserve">Dear *, </w:t>
      </w:r>
    </w:p>
    <w:p w14:paraId="01A606B5" w14:textId="164C04F8"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We are thrilled to announce the expansion of our glaucoma treatment options with the addition of the innovative Voyager</w:t>
      </w:r>
      <w:r w:rsidRPr="00A445B8">
        <w:rPr>
          <w:rFonts w:ascii="Open Sans" w:eastAsia="Aptos" w:hAnsi="Open Sans" w:cs="Open Sans"/>
          <w:sz w:val="20"/>
          <w:szCs w:val="20"/>
          <w:vertAlign w:val="superscript"/>
        </w:rPr>
        <w:t>TM</w:t>
      </w:r>
      <w:r w:rsidRPr="00A445B8">
        <w:rPr>
          <w:rFonts w:ascii="Open Sans" w:eastAsia="Aptos" w:hAnsi="Open Sans" w:cs="Open Sans"/>
          <w:sz w:val="20"/>
          <w:szCs w:val="20"/>
        </w:rPr>
        <w:t xml:space="preserve"> DSLT device. Direct Selective Laser Trabeculopolasty (DSLT) offers efficient</w:t>
      </w:r>
      <w:r w:rsidR="0E44E915" w:rsidRPr="00A445B8">
        <w:rPr>
          <w:rFonts w:ascii="Open Sans" w:eastAsia="Aptos" w:hAnsi="Open Sans" w:cs="Open Sans"/>
          <w:sz w:val="20"/>
          <w:szCs w:val="20"/>
        </w:rPr>
        <w:t xml:space="preserve"> and effective</w:t>
      </w:r>
      <w:r w:rsidRPr="00A445B8">
        <w:rPr>
          <w:rFonts w:ascii="Open Sans" w:eastAsia="Aptos" w:hAnsi="Open Sans" w:cs="Open Sans"/>
          <w:sz w:val="20"/>
          <w:szCs w:val="20"/>
        </w:rPr>
        <w:t xml:space="preserve"> treatment for patients with glaucoma and ocular hypertension. </w:t>
      </w:r>
    </w:p>
    <w:p w14:paraId="59FE4A89" w14:textId="04E9F163"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 xml:space="preserve">I wanted to personally introduce you to this new treatment option now available at [enter clinic name]. </w:t>
      </w:r>
    </w:p>
    <w:p w14:paraId="3A0F8EF7" w14:textId="5450556A"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Voyager</w:t>
      </w:r>
      <w:r w:rsidRPr="00A445B8">
        <w:rPr>
          <w:rFonts w:ascii="Open Sans" w:eastAsia="Aptos" w:hAnsi="Open Sans" w:cs="Open Sans"/>
          <w:sz w:val="20"/>
          <w:szCs w:val="20"/>
          <w:vertAlign w:val="superscript"/>
        </w:rPr>
        <w:t>TM</w:t>
      </w:r>
      <w:r w:rsidRPr="00A445B8">
        <w:rPr>
          <w:rFonts w:ascii="Open Sans" w:eastAsia="Aptos" w:hAnsi="Open Sans" w:cs="Open Sans"/>
          <w:sz w:val="20"/>
          <w:szCs w:val="20"/>
        </w:rPr>
        <w:t xml:space="preserve"> DSLT delivers laser pulses directly through the limbus to the trabecular meshwork, improving aqueous outflow and reducing IOP. Designed for patient comfort, the procedure offers a </w:t>
      </w:r>
      <w:r w:rsidRPr="00A445B8">
        <w:rPr>
          <w:rFonts w:ascii="Open Sans" w:eastAsia="Aptos" w:hAnsi="Open Sans" w:cs="Open Sans"/>
          <w:b/>
          <w:bCs/>
          <w:sz w:val="20"/>
          <w:szCs w:val="20"/>
        </w:rPr>
        <w:t>gonio-free</w:t>
      </w:r>
      <w:r w:rsidRPr="00A445B8">
        <w:rPr>
          <w:rFonts w:ascii="Open Sans" w:eastAsia="Aptos" w:hAnsi="Open Sans" w:cs="Open Sans"/>
          <w:sz w:val="20"/>
          <w:szCs w:val="20"/>
        </w:rPr>
        <w:t xml:space="preserve"> experience for patients</w:t>
      </w:r>
      <w:r w:rsidR="006F0DD2" w:rsidRPr="00A445B8">
        <w:rPr>
          <w:rFonts w:ascii="Open Sans" w:eastAsia="Aptos" w:hAnsi="Open Sans" w:cs="Open Sans"/>
          <w:sz w:val="20"/>
          <w:szCs w:val="20"/>
        </w:rPr>
        <w:t xml:space="preserve"> with laser delivery lasting only</w:t>
      </w:r>
      <w:r w:rsidRPr="00A445B8">
        <w:rPr>
          <w:rFonts w:ascii="Open Sans" w:eastAsia="Aptos" w:hAnsi="Open Sans" w:cs="Open Sans"/>
          <w:sz w:val="20"/>
          <w:szCs w:val="20"/>
        </w:rPr>
        <w:t xml:space="preserve"> 2.4 seconds. </w:t>
      </w:r>
    </w:p>
    <w:p w14:paraId="3B430D03" w14:textId="3698A76D"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Expert physician groups are increasingly recognizing selective laser trabeculoplasty as an initial treatment for open angle glaucoma (OAG) and ocular hypertension (OHT) patients.</w:t>
      </w:r>
    </w:p>
    <w:p w14:paraId="7ABAB7B4" w14:textId="56974D5A" w:rsidR="65E47B5B" w:rsidRPr="00A445B8" w:rsidRDefault="65E47B5B" w:rsidP="66C83F38">
      <w:pPr>
        <w:spacing w:before="240" w:after="240"/>
        <w:rPr>
          <w:rFonts w:ascii="Open Sans" w:eastAsia="Aptos" w:hAnsi="Open Sans" w:cs="Open Sans"/>
          <w:sz w:val="20"/>
          <w:szCs w:val="20"/>
        </w:rPr>
      </w:pPr>
      <w:r w:rsidRPr="00A445B8">
        <w:rPr>
          <w:rFonts w:ascii="Open Sans" w:eastAsia="Aptos" w:hAnsi="Open Sans" w:cs="Open Sans"/>
          <w:sz w:val="20"/>
          <w:szCs w:val="20"/>
        </w:rPr>
        <w:t xml:space="preserve"> The </w:t>
      </w:r>
      <w:r w:rsidRPr="00A445B8">
        <w:rPr>
          <w:rFonts w:ascii="Open Sans" w:eastAsia="Aptos" w:hAnsi="Open Sans" w:cs="Open Sans"/>
          <w:b/>
          <w:bCs/>
          <w:sz w:val="20"/>
          <w:szCs w:val="20"/>
        </w:rPr>
        <w:t xml:space="preserve">GLAUrious </w:t>
      </w:r>
      <w:r w:rsidRPr="00A445B8">
        <w:rPr>
          <w:rFonts w:ascii="Open Sans" w:eastAsia="Aptos" w:hAnsi="Open Sans" w:cs="Open Sans"/>
          <w:sz w:val="20"/>
          <w:szCs w:val="20"/>
        </w:rPr>
        <w:t xml:space="preserve">prospective, multi center, randomized controlled trial demonstrated that </w:t>
      </w:r>
      <w:r w:rsidRPr="00A445B8">
        <w:rPr>
          <w:rFonts w:ascii="Open Sans" w:eastAsia="Aptos" w:hAnsi="Open Sans" w:cs="Open Sans"/>
          <w:b/>
          <w:bCs/>
          <w:sz w:val="20"/>
          <w:szCs w:val="20"/>
        </w:rPr>
        <w:t>DSLT provided effective IOP lowering</w:t>
      </w:r>
      <w:r w:rsidRPr="00A445B8">
        <w:rPr>
          <w:rFonts w:ascii="Open Sans" w:eastAsia="Aptos" w:hAnsi="Open Sans" w:cs="Open Sans"/>
          <w:sz w:val="20"/>
          <w:szCs w:val="20"/>
        </w:rPr>
        <w:t xml:space="preserve"> sustained at 12 months. DSLT also demonstrated </w:t>
      </w:r>
    </w:p>
    <w:p w14:paraId="1CA928F6" w14:textId="61AD1450" w:rsidR="65E47B5B" w:rsidRPr="00A445B8" w:rsidRDefault="65E47B5B" w:rsidP="66C83F38">
      <w:pPr>
        <w:spacing w:before="240" w:after="240"/>
        <w:ind w:left="720"/>
        <w:rPr>
          <w:rFonts w:ascii="Open Sans" w:eastAsia="Aptos" w:hAnsi="Open Sans" w:cs="Open Sans"/>
          <w:sz w:val="20"/>
          <w:szCs w:val="20"/>
        </w:rPr>
      </w:pPr>
      <w:r w:rsidRPr="00A445B8">
        <w:rPr>
          <w:rFonts w:ascii="Open Sans" w:eastAsia="Aptos" w:hAnsi="Open Sans" w:cs="Open Sans"/>
          <w:sz w:val="20"/>
          <w:szCs w:val="20"/>
        </w:rPr>
        <w:t>• No serious ocular adverse events through 12 months.</w:t>
      </w:r>
      <w:r w:rsidR="006F0DD2" w:rsidRPr="00A445B8">
        <w:rPr>
          <w:rFonts w:ascii="Open Sans" w:eastAsia="Aptos" w:hAnsi="Open Sans" w:cs="Open Sans"/>
          <w:sz w:val="20"/>
          <w:szCs w:val="20"/>
        </w:rPr>
        <w:t>*</w:t>
      </w:r>
      <w:r w:rsidRPr="00A445B8">
        <w:rPr>
          <w:rFonts w:ascii="Open Sans" w:hAnsi="Open Sans" w:cs="Open Sans"/>
          <w:sz w:val="20"/>
          <w:szCs w:val="20"/>
        </w:rPr>
        <w:br/>
      </w:r>
      <w:r w:rsidRPr="00A445B8">
        <w:rPr>
          <w:rFonts w:ascii="Open Sans" w:eastAsia="Aptos" w:hAnsi="Open Sans" w:cs="Open Sans"/>
          <w:sz w:val="20"/>
          <w:szCs w:val="20"/>
        </w:rPr>
        <w:t xml:space="preserve">• A reduction in the medication burden—70% of patients entering the study remained medication-free at 12 months, and 62% of all patients remained medication-free at 12 months. </w:t>
      </w:r>
      <w:r w:rsidRPr="00A445B8">
        <w:rPr>
          <w:rFonts w:ascii="Open Sans" w:hAnsi="Open Sans" w:cs="Open Sans"/>
          <w:sz w:val="20"/>
          <w:szCs w:val="20"/>
        </w:rPr>
        <w:br/>
      </w:r>
      <w:r w:rsidRPr="00A445B8">
        <w:rPr>
          <w:rFonts w:ascii="Open Sans" w:eastAsia="Aptos" w:hAnsi="Open Sans" w:cs="Open Sans"/>
          <w:sz w:val="20"/>
          <w:szCs w:val="20"/>
        </w:rPr>
        <w:t xml:space="preserve">• An extremely high patient satisfaction rate, with 96% satisfaction at 6 months, and 93% of patients stating they would recommend the treatment to a friend. </w:t>
      </w:r>
    </w:p>
    <w:p w14:paraId="03CD8E38" w14:textId="0DD472D0"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 xml:space="preserve">If you have glaucoma and ocular hypertensive patients who may benefit from </w:t>
      </w:r>
      <w:r w:rsidR="006F0DD2" w:rsidRPr="00A445B8">
        <w:rPr>
          <w:rFonts w:ascii="Open Sans" w:eastAsia="Aptos" w:hAnsi="Open Sans" w:cs="Open Sans"/>
          <w:sz w:val="20"/>
          <w:szCs w:val="20"/>
        </w:rPr>
        <w:t>an</w:t>
      </w:r>
      <w:r w:rsidRPr="00A445B8">
        <w:rPr>
          <w:rFonts w:ascii="Open Sans" w:eastAsia="Aptos" w:hAnsi="Open Sans" w:cs="Open Sans"/>
          <w:sz w:val="20"/>
          <w:szCs w:val="20"/>
        </w:rPr>
        <w:t xml:space="preserve"> effective, and comfortable laser procedure</w:t>
      </w:r>
      <w:r w:rsidR="006F0DD2" w:rsidRPr="00A445B8">
        <w:rPr>
          <w:rFonts w:ascii="Open Sans" w:eastAsia="Aptos" w:hAnsi="Open Sans" w:cs="Open Sans"/>
          <w:sz w:val="20"/>
          <w:szCs w:val="20"/>
        </w:rPr>
        <w:t xml:space="preserve"> with an excellent safety profile,</w:t>
      </w:r>
      <w:r w:rsidRPr="00A445B8">
        <w:rPr>
          <w:rFonts w:ascii="Open Sans" w:eastAsia="Aptos" w:hAnsi="Open Sans" w:cs="Open Sans"/>
          <w:sz w:val="20"/>
          <w:szCs w:val="20"/>
        </w:rPr>
        <w:t xml:space="preserve"> I would be happy to discuss my new and improved treatment protocol. Please feel free to contact me directly at </w:t>
      </w:r>
      <w:r w:rsidR="186C4E89" w:rsidRPr="00A445B8">
        <w:rPr>
          <w:rFonts w:ascii="Open Sans" w:eastAsia="Aptos" w:hAnsi="Open Sans" w:cs="Open Sans"/>
          <w:sz w:val="20"/>
          <w:szCs w:val="20"/>
        </w:rPr>
        <w:t>[phone number]</w:t>
      </w:r>
      <w:r w:rsidRPr="00A445B8">
        <w:rPr>
          <w:rFonts w:ascii="Open Sans" w:eastAsia="Aptos" w:hAnsi="Open Sans" w:cs="Open Sans"/>
          <w:sz w:val="20"/>
          <w:szCs w:val="20"/>
        </w:rPr>
        <w:t xml:space="preserve"> for more details or to arrange a time to discuss this further. </w:t>
      </w:r>
    </w:p>
    <w:p w14:paraId="7DACAE64" w14:textId="4796B5B5" w:rsidR="65E47B5B" w:rsidRPr="00A445B8" w:rsidRDefault="65E47B5B" w:rsidP="66C83F38">
      <w:pPr>
        <w:spacing w:before="240" w:after="240"/>
        <w:rPr>
          <w:rFonts w:ascii="Open Sans" w:hAnsi="Open Sans" w:cs="Open Sans"/>
          <w:sz w:val="20"/>
          <w:szCs w:val="20"/>
        </w:rPr>
      </w:pPr>
      <w:r w:rsidRPr="00A445B8">
        <w:rPr>
          <w:rFonts w:ascii="Open Sans" w:eastAsia="Aptos" w:hAnsi="Open Sans" w:cs="Open Sans"/>
          <w:sz w:val="20"/>
          <w:szCs w:val="20"/>
        </w:rPr>
        <w:t xml:space="preserve">I appreciate your time and consideration and look forward to collaborating to provide </w:t>
      </w:r>
      <w:r w:rsidR="00BE7EAE" w:rsidRPr="00A445B8">
        <w:rPr>
          <w:rFonts w:ascii="Open Sans" w:eastAsia="Aptos" w:hAnsi="Open Sans" w:cs="Open Sans"/>
          <w:sz w:val="20"/>
          <w:szCs w:val="20"/>
        </w:rPr>
        <w:t>outstanding</w:t>
      </w:r>
      <w:r w:rsidRPr="00A445B8">
        <w:rPr>
          <w:rFonts w:ascii="Open Sans" w:eastAsia="Aptos" w:hAnsi="Open Sans" w:cs="Open Sans"/>
          <w:sz w:val="20"/>
          <w:szCs w:val="20"/>
        </w:rPr>
        <w:t xml:space="preserve"> care for our glaucoma and ocular hypertension patients. </w:t>
      </w:r>
    </w:p>
    <w:p w14:paraId="5B23E849" w14:textId="06EFA95F" w:rsidR="66C83F38" w:rsidRPr="00A445B8" w:rsidRDefault="65E47B5B" w:rsidP="00BE7EAE">
      <w:pPr>
        <w:spacing w:before="240" w:after="240"/>
        <w:rPr>
          <w:rFonts w:ascii="Open Sans" w:eastAsia="Aptos" w:hAnsi="Open Sans" w:cs="Open Sans"/>
          <w:sz w:val="20"/>
          <w:szCs w:val="20"/>
        </w:rPr>
      </w:pPr>
      <w:r w:rsidRPr="00A445B8">
        <w:rPr>
          <w:rFonts w:ascii="Open Sans" w:eastAsia="Aptos" w:hAnsi="Open Sans" w:cs="Open Sans"/>
          <w:sz w:val="20"/>
          <w:szCs w:val="20"/>
        </w:rPr>
        <w:t xml:space="preserve">Kind regards, </w:t>
      </w:r>
      <w:r w:rsidRPr="00A445B8">
        <w:rPr>
          <w:rFonts w:ascii="Open Sans" w:hAnsi="Open Sans" w:cs="Open Sans"/>
          <w:sz w:val="20"/>
          <w:szCs w:val="20"/>
        </w:rPr>
        <w:br/>
      </w:r>
      <w:r w:rsidRPr="00A445B8">
        <w:rPr>
          <w:rFonts w:ascii="Open Sans" w:eastAsia="Aptos" w:hAnsi="Open Sans" w:cs="Open Sans"/>
          <w:sz w:val="20"/>
          <w:szCs w:val="20"/>
        </w:rPr>
        <w:t xml:space="preserve">[Doctor Name] </w:t>
      </w:r>
      <w:r w:rsidRPr="00A445B8">
        <w:rPr>
          <w:rFonts w:ascii="Open Sans" w:hAnsi="Open Sans" w:cs="Open Sans"/>
          <w:sz w:val="20"/>
          <w:szCs w:val="20"/>
        </w:rPr>
        <w:br/>
      </w:r>
      <w:r w:rsidRPr="00A445B8">
        <w:rPr>
          <w:rFonts w:ascii="Open Sans" w:eastAsia="Aptos" w:hAnsi="Open Sans" w:cs="Open Sans"/>
          <w:sz w:val="20"/>
          <w:szCs w:val="20"/>
        </w:rPr>
        <w:t xml:space="preserve">[clinic] </w:t>
      </w:r>
      <w:r w:rsidRPr="00A445B8">
        <w:rPr>
          <w:rFonts w:ascii="Open Sans" w:hAnsi="Open Sans" w:cs="Open Sans"/>
          <w:sz w:val="20"/>
          <w:szCs w:val="20"/>
        </w:rPr>
        <w:br/>
      </w:r>
      <w:r w:rsidRPr="00A445B8">
        <w:rPr>
          <w:rFonts w:ascii="Open Sans" w:eastAsia="Aptos" w:hAnsi="Open Sans" w:cs="Open Sans"/>
          <w:sz w:val="20"/>
          <w:szCs w:val="20"/>
        </w:rPr>
        <w:t xml:space="preserve">[email] </w:t>
      </w:r>
      <w:r w:rsidRPr="00A445B8">
        <w:rPr>
          <w:rFonts w:ascii="Open Sans" w:hAnsi="Open Sans" w:cs="Open Sans"/>
          <w:sz w:val="20"/>
          <w:szCs w:val="20"/>
        </w:rPr>
        <w:br/>
      </w:r>
      <w:r w:rsidRPr="00A445B8">
        <w:rPr>
          <w:rFonts w:ascii="Open Sans" w:eastAsia="Aptos" w:hAnsi="Open Sans" w:cs="Open Sans"/>
          <w:sz w:val="20"/>
          <w:szCs w:val="20"/>
        </w:rPr>
        <w:t>[phone number]</w:t>
      </w:r>
    </w:p>
    <w:p w14:paraId="3C212EB1" w14:textId="77777777" w:rsidR="002576B9" w:rsidRPr="004E07D3" w:rsidRDefault="002576B9" w:rsidP="006F6080">
      <w:pPr>
        <w:pStyle w:val="NormalWeb"/>
        <w:rPr>
          <w:rFonts w:ascii="Open Sans" w:hAnsi="Open Sans" w:cs="Open Sans"/>
          <w:b/>
          <w:bCs/>
          <w:color w:val="000000"/>
          <w:sz w:val="16"/>
          <w:szCs w:val="16"/>
          <w:lang w:val="fr-FR"/>
        </w:rPr>
      </w:pPr>
      <w:r w:rsidRPr="004E07D3">
        <w:rPr>
          <w:rFonts w:ascii="Open Sans" w:hAnsi="Open Sans" w:cs="Open Sans"/>
          <w:b/>
          <w:bCs/>
          <w:color w:val="000000"/>
          <w:sz w:val="16"/>
          <w:szCs w:val="16"/>
          <w:lang w:val="fr-FR"/>
        </w:rPr>
        <w:t>Alcon Voyager DSLT Important Product Information</w:t>
      </w:r>
    </w:p>
    <w:p w14:paraId="60091191" w14:textId="77777777" w:rsidR="002576B9" w:rsidRPr="004E07D3" w:rsidRDefault="002576B9" w:rsidP="006F6080">
      <w:pPr>
        <w:pStyle w:val="NormalWeb"/>
        <w:rPr>
          <w:rFonts w:ascii="Open Sans" w:eastAsia="Aptos" w:hAnsi="Open Sans" w:cs="Open Sans"/>
          <w:sz w:val="16"/>
          <w:szCs w:val="16"/>
          <w:lang w:val="en-US" w:eastAsia="ja-JP" w:bidi="ar-SA"/>
        </w:rPr>
      </w:pPr>
      <w:r w:rsidRPr="006F6080">
        <w:rPr>
          <w:rFonts w:ascii="Open Sans" w:eastAsia="Aptos" w:hAnsi="Open Sans" w:cs="Open Sans"/>
          <w:b/>
          <w:bCs/>
          <w:sz w:val="16"/>
          <w:szCs w:val="16"/>
          <w:lang w:val="en-US" w:eastAsia="ja-JP" w:bidi="ar-SA"/>
        </w:rPr>
        <w:t>Caution:</w:t>
      </w:r>
      <w:r w:rsidRPr="004E07D3">
        <w:rPr>
          <w:rFonts w:ascii="Open Sans" w:eastAsia="Aptos" w:hAnsi="Open Sans" w:cs="Open Sans"/>
          <w:sz w:val="16"/>
          <w:szCs w:val="16"/>
          <w:lang w:val="en-US" w:eastAsia="ja-JP" w:bidi="ar-SA"/>
        </w:rPr>
        <w:t xml:space="preserve"> Federal (USA) law restricts this device to sale by, or on the order of, a physician.</w:t>
      </w:r>
    </w:p>
    <w:p w14:paraId="56F3DCA3" w14:textId="77777777" w:rsidR="002576B9" w:rsidRPr="004E07D3" w:rsidRDefault="002576B9" w:rsidP="006F6080">
      <w:pPr>
        <w:pStyle w:val="NormalWeb"/>
        <w:rPr>
          <w:rFonts w:ascii="Open Sans" w:eastAsia="Aptos" w:hAnsi="Open Sans" w:cs="Open Sans"/>
          <w:sz w:val="16"/>
          <w:szCs w:val="16"/>
          <w:lang w:val="en-US" w:eastAsia="ja-JP" w:bidi="ar-SA"/>
        </w:rPr>
      </w:pPr>
      <w:r w:rsidRPr="006F6080">
        <w:rPr>
          <w:rFonts w:ascii="Open Sans" w:eastAsia="Aptos" w:hAnsi="Open Sans" w:cs="Open Sans"/>
          <w:b/>
          <w:bCs/>
          <w:sz w:val="16"/>
          <w:szCs w:val="16"/>
          <w:lang w:val="en-US" w:eastAsia="ja-JP" w:bidi="ar-SA"/>
        </w:rPr>
        <w:t>Intended Use:</w:t>
      </w:r>
      <w:r w:rsidRPr="004E07D3">
        <w:rPr>
          <w:rFonts w:ascii="Open Sans" w:eastAsia="Aptos" w:hAnsi="Open Sans" w:cs="Open Sans"/>
          <w:sz w:val="16"/>
          <w:szCs w:val="16"/>
          <w:lang w:val="en-US" w:eastAsia="ja-JP" w:bidi="ar-SA"/>
        </w:rPr>
        <w:t xml:space="preserve"> Voyager DSLT is a prescription device intended for use in performing selective laser trabeculoplasty.</w:t>
      </w:r>
    </w:p>
    <w:p w14:paraId="646447CF" w14:textId="77777777" w:rsidR="002576B9" w:rsidRPr="004E07D3" w:rsidRDefault="002576B9" w:rsidP="006F6080">
      <w:pPr>
        <w:pStyle w:val="NormalWeb"/>
        <w:rPr>
          <w:rFonts w:ascii="Open Sans" w:eastAsia="Aptos" w:hAnsi="Open Sans" w:cs="Open Sans"/>
          <w:sz w:val="16"/>
          <w:szCs w:val="16"/>
          <w:lang w:val="en-US" w:eastAsia="ja-JP" w:bidi="ar-SA"/>
        </w:rPr>
      </w:pPr>
      <w:r w:rsidRPr="006F6080">
        <w:rPr>
          <w:rFonts w:ascii="Open Sans" w:eastAsia="Aptos" w:hAnsi="Open Sans" w:cs="Open Sans"/>
          <w:b/>
          <w:bCs/>
          <w:sz w:val="16"/>
          <w:szCs w:val="16"/>
          <w:lang w:val="en-US" w:eastAsia="ja-JP" w:bidi="ar-SA"/>
        </w:rPr>
        <w:t>Indications:</w:t>
      </w:r>
      <w:r w:rsidRPr="004E07D3">
        <w:rPr>
          <w:rFonts w:ascii="Open Sans" w:eastAsia="Aptos" w:hAnsi="Open Sans" w:cs="Open Sans"/>
          <w:sz w:val="16"/>
          <w:szCs w:val="16"/>
          <w:lang w:val="en-US" w:eastAsia="ja-JP" w:bidi="ar-SA"/>
        </w:rPr>
        <w:t xml:space="preserve"> Voyager DSLT is indicated for use in selective laser trabeculoplasty (SLT).</w:t>
      </w:r>
    </w:p>
    <w:p w14:paraId="7623ADEE" w14:textId="77777777" w:rsidR="002576B9" w:rsidRPr="004E07D3" w:rsidRDefault="002576B9" w:rsidP="006F6080">
      <w:pPr>
        <w:pStyle w:val="NormalWeb"/>
        <w:rPr>
          <w:rFonts w:ascii="Open Sans" w:eastAsia="Aptos" w:hAnsi="Open Sans" w:cs="Open Sans"/>
          <w:sz w:val="16"/>
          <w:szCs w:val="16"/>
          <w:lang w:val="en-US" w:eastAsia="ja-JP" w:bidi="ar-SA"/>
        </w:rPr>
      </w:pPr>
      <w:r w:rsidRPr="006F6080">
        <w:rPr>
          <w:rFonts w:ascii="Open Sans" w:eastAsia="Aptos" w:hAnsi="Open Sans" w:cs="Open Sans"/>
          <w:b/>
          <w:bCs/>
          <w:sz w:val="16"/>
          <w:szCs w:val="16"/>
          <w:lang w:val="en-US" w:eastAsia="ja-JP" w:bidi="ar-SA"/>
        </w:rPr>
        <w:t>Contraindications:</w:t>
      </w:r>
      <w:r w:rsidRPr="004E07D3">
        <w:rPr>
          <w:rFonts w:ascii="Open Sans" w:eastAsia="Aptos" w:hAnsi="Open Sans" w:cs="Open Sans"/>
          <w:sz w:val="16"/>
          <w:szCs w:val="16"/>
          <w:lang w:val="en-US" w:eastAsia="ja-JP" w:bidi="ar-SA"/>
        </w:rPr>
        <w:t xml:space="preserve"> Use of the DSLT device is contraindicated in the following patients:</w:t>
      </w:r>
    </w:p>
    <w:p w14:paraId="51D48C94" w14:textId="75C23C2E"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Patients who are unable to fixate their head and/or eyes, such as patients suffering from uncontrolled nystagmus, tremors or similar conditions.</w:t>
      </w:r>
    </w:p>
    <w:p w14:paraId="6221F330" w14:textId="04F7D3CB"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Patients with a pupil that cannot constrict to a diameter of 4 mm or less.</w:t>
      </w:r>
    </w:p>
    <w:p w14:paraId="5854B9D4" w14:textId="1D12A8DE" w:rsidR="002576B9" w:rsidRPr="006F6080" w:rsidRDefault="002576B9" w:rsidP="006F6080">
      <w:pPr>
        <w:pStyle w:val="NormalWeb"/>
        <w:rPr>
          <w:rFonts w:ascii="Open Sans" w:eastAsia="Aptos" w:hAnsi="Open Sans" w:cs="Open Sans"/>
          <w:b/>
          <w:bCs/>
          <w:sz w:val="16"/>
          <w:szCs w:val="16"/>
          <w:lang w:val="en-US" w:eastAsia="ja-JP" w:bidi="ar-SA"/>
        </w:rPr>
      </w:pPr>
      <w:r w:rsidRPr="006F6080">
        <w:rPr>
          <w:rFonts w:ascii="Open Sans" w:eastAsia="Aptos" w:hAnsi="Open Sans" w:cs="Open Sans"/>
          <w:b/>
          <w:bCs/>
          <w:sz w:val="16"/>
          <w:szCs w:val="16"/>
          <w:lang w:val="en-US" w:eastAsia="ja-JP" w:bidi="ar-SA"/>
        </w:rPr>
        <w:t>Warnings:</w:t>
      </w:r>
      <w:r w:rsidR="006F6080">
        <w:rPr>
          <w:rFonts w:ascii="Open Sans" w:eastAsia="Aptos" w:hAnsi="Open Sans" w:cs="Open Sans"/>
          <w:b/>
          <w:bCs/>
          <w:sz w:val="16"/>
          <w:szCs w:val="16"/>
          <w:rtl/>
          <w:lang w:val="en-US" w:eastAsia="ja-JP" w:bidi="ar-SA"/>
        </w:rPr>
        <w:br/>
      </w:r>
      <w:r w:rsidRPr="004E07D3">
        <w:rPr>
          <w:rFonts w:ascii="Open Sans" w:eastAsia="Aptos" w:hAnsi="Open Sans" w:cs="Open Sans"/>
          <w:sz w:val="16"/>
          <w:szCs w:val="16"/>
          <w:lang w:val="en-US" w:eastAsia="ja-JP" w:bidi="ar-SA"/>
        </w:rPr>
        <w:t>Users should wear laser safety eyewear while performing a procedure with the DSLT device to avoid injury to the user’s eyes</w:t>
      </w:r>
    </w:p>
    <w:p w14:paraId="4569EFCE" w14:textId="4C1555C1"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Use of controls or adjustments or performance of procedures other than those specified herein may result in hazardous laser radiation exposure.</w:t>
      </w:r>
    </w:p>
    <w:p w14:paraId="0C2179FF" w14:textId="15981F3F"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Caution should be used when treating patients who have active uveitis or neovascularization that involves the iridocorneal angle with the DSLT device.</w:t>
      </w:r>
    </w:p>
    <w:p w14:paraId="7B51DC09" w14:textId="1EB77922"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The effect of selective laser trabeculoplasty energy on glaucoma implants located in the iridocorneal angle has not been studied. Because your version of the DSLT device does not allow masking of the implant area (i.e. ability to program a laser pattern which skips the local area of the implant), the use of the device is not recommended in eyes which have a glaucoma implant at any clock hour in the iridocorneal angle.</w:t>
      </w:r>
    </w:p>
    <w:p w14:paraId="0E735283" w14:textId="711F348B" w:rsidR="002576B9" w:rsidRPr="004E07D3" w:rsidRDefault="002576B9" w:rsidP="006F6080">
      <w:pPr>
        <w:pStyle w:val="NormalWeb"/>
        <w:rPr>
          <w:rFonts w:ascii="Open Sans" w:eastAsia="Aptos" w:hAnsi="Open Sans" w:cs="Open Sans"/>
          <w:sz w:val="16"/>
          <w:szCs w:val="16"/>
          <w:lang w:val="en-US" w:eastAsia="ja-JP" w:bidi="ar-SA"/>
        </w:rPr>
      </w:pPr>
      <w:r w:rsidRPr="004E07D3">
        <w:rPr>
          <w:rFonts w:ascii="Open Sans" w:eastAsia="Aptos" w:hAnsi="Open Sans" w:cs="Open Sans"/>
          <w:sz w:val="16"/>
          <w:szCs w:val="16"/>
          <w:lang w:val="en-US" w:eastAsia="ja-JP" w:bidi="ar-SA"/>
        </w:rPr>
        <w:t>In the pivotal clinical study of the Voyager DSLT device, the safety and effectiveness of re-treatment was not studied; therefore, the level of IOP reduction and potential for complications associated with re-treatment has not been established. Re-treatment is not recommended.</w:t>
      </w:r>
    </w:p>
    <w:p w14:paraId="79312E33" w14:textId="77777777" w:rsidR="002576B9" w:rsidRPr="004E07D3" w:rsidRDefault="002576B9" w:rsidP="006F6080">
      <w:pPr>
        <w:pStyle w:val="NormalWeb"/>
        <w:rPr>
          <w:rFonts w:ascii="Open Sans" w:eastAsia="Aptos" w:hAnsi="Open Sans" w:cs="Open Sans"/>
          <w:sz w:val="16"/>
          <w:szCs w:val="16"/>
          <w:lang w:val="en-US" w:eastAsia="ja-JP" w:bidi="ar-SA"/>
        </w:rPr>
      </w:pPr>
      <w:r w:rsidRPr="006F6080">
        <w:rPr>
          <w:rFonts w:ascii="Open Sans" w:eastAsia="Aptos" w:hAnsi="Open Sans" w:cs="Open Sans"/>
          <w:b/>
          <w:bCs/>
          <w:sz w:val="16"/>
          <w:szCs w:val="16"/>
          <w:lang w:val="en-US" w:eastAsia="ja-JP" w:bidi="ar-SA"/>
        </w:rPr>
        <w:t>ATTENTION:</w:t>
      </w:r>
      <w:r w:rsidRPr="004E07D3">
        <w:rPr>
          <w:rFonts w:ascii="Open Sans" w:eastAsia="Aptos" w:hAnsi="Open Sans" w:cs="Open Sans"/>
          <w:sz w:val="16"/>
          <w:szCs w:val="16"/>
          <w:lang w:val="en-US" w:eastAsia="ja-JP" w:bidi="ar-SA"/>
        </w:rPr>
        <w:t xml:space="preserve"> Refer to the DSLT Directions for Use operating instructions and for the accessories/consumables and User Guide for a complete listing of indications, warnings, cautions and notes.</w:t>
      </w:r>
    </w:p>
    <w:p w14:paraId="147B035F" w14:textId="77777777" w:rsidR="002576B9" w:rsidRPr="00A445B8" w:rsidRDefault="002576B9" w:rsidP="00BE7EAE">
      <w:pPr>
        <w:spacing w:before="240" w:after="240"/>
        <w:rPr>
          <w:rFonts w:ascii="Open Sans" w:eastAsia="Aptos" w:hAnsi="Open Sans" w:cs="Open Sans"/>
          <w:sz w:val="20"/>
          <w:szCs w:val="20"/>
        </w:rPr>
      </w:pPr>
    </w:p>
    <w:sectPr w:rsidR="002576B9" w:rsidRPr="00A445B8" w:rsidSect="00A628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96" w:footer="3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36BD" w14:textId="77777777" w:rsidR="000611B1" w:rsidRDefault="000611B1">
      <w:pPr>
        <w:spacing w:after="0" w:line="240" w:lineRule="auto"/>
      </w:pPr>
      <w:r>
        <w:separator/>
      </w:r>
    </w:p>
  </w:endnote>
  <w:endnote w:type="continuationSeparator" w:id="0">
    <w:p w14:paraId="7A6DB2FB" w14:textId="77777777" w:rsidR="000611B1" w:rsidRDefault="0006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5662" w14:textId="77777777" w:rsidR="00A6289D" w:rsidRDefault="00A62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BE9F" w14:textId="77777777" w:rsidR="006F0DD2" w:rsidRPr="00A445B8" w:rsidRDefault="006F0DD2">
    <w:pPr>
      <w:pStyle w:val="Footer"/>
      <w:rPr>
        <w:rFonts w:ascii="Open Sans" w:eastAsia="Arial" w:hAnsi="Open Sans" w:cs="Open Sans"/>
        <w:color w:val="1D1D1D"/>
        <w:sz w:val="16"/>
        <w:szCs w:val="16"/>
      </w:rPr>
    </w:pPr>
    <w:r w:rsidRPr="00A445B8">
      <w:rPr>
        <w:rFonts w:ascii="Open Sans" w:eastAsia="Segoe UI Emoji" w:hAnsi="Open Sans" w:cs="Open Sans"/>
        <w:sz w:val="16"/>
        <w:szCs w:val="16"/>
      </w:rPr>
      <w:t>©</w:t>
    </w:r>
    <w:r w:rsidRPr="00A445B8">
      <w:rPr>
        <w:rFonts w:ascii="Open Sans" w:eastAsia="Arial" w:hAnsi="Open Sans" w:cs="Open Sans"/>
        <w:sz w:val="16"/>
        <w:szCs w:val="16"/>
      </w:rPr>
      <w:t xml:space="preserve"> Alcon Inc. 04/25 </w:t>
    </w:r>
    <w:r w:rsidRPr="00A445B8">
      <w:rPr>
        <w:rFonts w:ascii="Open Sans" w:eastAsia="Arial" w:hAnsi="Open Sans" w:cs="Open Sans"/>
        <w:color w:val="1D1D1D"/>
        <w:sz w:val="16"/>
        <w:szCs w:val="16"/>
      </w:rPr>
      <w:t>US-DLT-2500156</w:t>
    </w:r>
  </w:p>
  <w:p w14:paraId="584710FD" w14:textId="740CC4FD" w:rsidR="006F0DD2" w:rsidRPr="00A445B8" w:rsidRDefault="006F0DD2">
    <w:pPr>
      <w:pStyle w:val="Footer"/>
      <w:rPr>
        <w:rFonts w:ascii="Open Sans" w:hAnsi="Open Sans" w:cs="Open Sans"/>
        <w:sz w:val="16"/>
        <w:szCs w:val="16"/>
      </w:rPr>
    </w:pPr>
    <w:r w:rsidRPr="00A445B8">
      <w:rPr>
        <w:rFonts w:ascii="Open Sans" w:eastAsia="Arial" w:hAnsi="Open Sans" w:cs="Open Sans"/>
        <w:color w:val="1D1D1D"/>
        <w:sz w:val="16"/>
        <w:szCs w:val="16"/>
      </w:rPr>
      <w:t>*</w:t>
    </w:r>
    <w:r w:rsidRPr="00A445B8">
      <w:rPr>
        <w:rFonts w:ascii="Open Sans" w:hAnsi="Open Sans" w:cs="Open Sans"/>
        <w:color w:val="1D1D1D"/>
        <w:sz w:val="16"/>
        <w:szCs w:val="16"/>
        <w:shd w:val="clear" w:color="auto" w:fill="FFFFFF"/>
      </w:rPr>
      <w:t>The most common adverse event was mild, self resolving, punctate sub-conjunctival hemorrhage, which was reported in 20 DSLT participants (20.2%). These events resolved without clinical sequelae.</w:t>
    </w:r>
  </w:p>
  <w:p w14:paraId="165F226E" w14:textId="1329D960" w:rsidR="554CE087" w:rsidRPr="00A445B8" w:rsidRDefault="554CE087" w:rsidP="554CE087">
    <w:pPr>
      <w:pStyle w:val="Footer"/>
      <w:rPr>
        <w:rFonts w:ascii="Open Sans" w:hAnsi="Open Sans" w:cs="Open San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2A07" w14:textId="77777777" w:rsidR="00A6289D" w:rsidRDefault="00A6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ED7A" w14:textId="77777777" w:rsidR="000611B1" w:rsidRDefault="000611B1">
      <w:pPr>
        <w:spacing w:after="0" w:line="240" w:lineRule="auto"/>
      </w:pPr>
      <w:r>
        <w:separator/>
      </w:r>
    </w:p>
  </w:footnote>
  <w:footnote w:type="continuationSeparator" w:id="0">
    <w:p w14:paraId="61E0488A" w14:textId="77777777" w:rsidR="000611B1" w:rsidRDefault="0006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3B0A" w14:textId="77777777" w:rsidR="00A6289D" w:rsidRDefault="00A62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60CD" w14:textId="5B6D319E" w:rsidR="554CE087" w:rsidRDefault="00A445B8" w:rsidP="00A445B8">
    <w:pPr>
      <w:pStyle w:val="Header"/>
    </w:pPr>
    <w:r>
      <w:rPr>
        <w:noProof/>
      </w:rPr>
      <w:drawing>
        <wp:inline distT="0" distB="0" distL="0" distR="0" wp14:anchorId="106F9AD0" wp14:editId="121431AA">
          <wp:extent cx="1906438" cy="838343"/>
          <wp:effectExtent l="0" t="0" r="0" b="0"/>
          <wp:docPr id="103271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5565" name="Picture 1032715565"/>
                  <pic:cNvPicPr/>
                </pic:nvPicPr>
                <pic:blipFill>
                  <a:blip r:embed="rId1">
                    <a:extLst>
                      <a:ext uri="{28A0092B-C50C-407E-A947-70E740481C1C}">
                        <a14:useLocalDpi xmlns:a14="http://schemas.microsoft.com/office/drawing/2010/main" val="0"/>
                      </a:ext>
                    </a:extLst>
                  </a:blip>
                  <a:stretch>
                    <a:fillRect/>
                  </a:stretch>
                </pic:blipFill>
                <pic:spPr>
                  <a:xfrm>
                    <a:off x="0" y="0"/>
                    <a:ext cx="1924472" cy="8462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04B1" w14:textId="77777777" w:rsidR="00A6289D" w:rsidRDefault="00A62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3A1B0"/>
    <w:rsid w:val="000611B1"/>
    <w:rsid w:val="000C40E1"/>
    <w:rsid w:val="002576B9"/>
    <w:rsid w:val="003158EF"/>
    <w:rsid w:val="00352F73"/>
    <w:rsid w:val="004E07D3"/>
    <w:rsid w:val="006355F7"/>
    <w:rsid w:val="006F0DD2"/>
    <w:rsid w:val="006F6080"/>
    <w:rsid w:val="00923322"/>
    <w:rsid w:val="00955F4C"/>
    <w:rsid w:val="00A445B8"/>
    <w:rsid w:val="00A44A58"/>
    <w:rsid w:val="00A6289D"/>
    <w:rsid w:val="00B01077"/>
    <w:rsid w:val="00B57016"/>
    <w:rsid w:val="00BE7EAE"/>
    <w:rsid w:val="00E45F5F"/>
    <w:rsid w:val="0E44E915"/>
    <w:rsid w:val="186C4E89"/>
    <w:rsid w:val="259FBBB1"/>
    <w:rsid w:val="31B59E46"/>
    <w:rsid w:val="36A175DE"/>
    <w:rsid w:val="44E9293E"/>
    <w:rsid w:val="5223A1B0"/>
    <w:rsid w:val="554CE087"/>
    <w:rsid w:val="5E99504E"/>
    <w:rsid w:val="65E47B5B"/>
    <w:rsid w:val="66C47404"/>
    <w:rsid w:val="66C83F38"/>
    <w:rsid w:val="67B01D52"/>
    <w:rsid w:val="7A00E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A1B0"/>
  <w15:chartTrackingRefBased/>
  <w15:docId w15:val="{5A3AA052-D6C8-4626-8C6B-853D9DAB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554CE087"/>
    <w:pPr>
      <w:tabs>
        <w:tab w:val="center" w:pos="4680"/>
        <w:tab w:val="right" w:pos="9360"/>
      </w:tabs>
      <w:spacing w:after="0" w:line="240" w:lineRule="auto"/>
    </w:pPr>
  </w:style>
  <w:style w:type="paragraph" w:styleId="Footer">
    <w:name w:val="footer"/>
    <w:basedOn w:val="Normal"/>
    <w:link w:val="FooterChar"/>
    <w:uiPriority w:val="99"/>
    <w:unhideWhenUsed/>
    <w:rsid w:val="554CE08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F0DD2"/>
  </w:style>
  <w:style w:type="paragraph" w:styleId="NormalWeb">
    <w:name w:val="Normal (Web)"/>
    <w:basedOn w:val="Normal"/>
    <w:uiPriority w:val="99"/>
    <w:semiHidden/>
    <w:unhideWhenUsed/>
    <w:rsid w:val="002576B9"/>
    <w:pPr>
      <w:spacing w:before="100" w:beforeAutospacing="1" w:after="100" w:afterAutospacing="1" w:line="240" w:lineRule="auto"/>
    </w:pPr>
    <w:rPr>
      <w:rFonts w:ascii="Times New Roman" w:eastAsia="Times New Roman" w:hAnsi="Times New Roman" w:cs="Times New Roman"/>
      <w:lang w:val="en-CA" w:eastAsia="zh-CN" w:bidi="he-IL"/>
    </w:rPr>
  </w:style>
  <w:style w:type="character" w:customStyle="1" w:styleId="HeaderChar">
    <w:name w:val="Header Char"/>
    <w:basedOn w:val="DefaultParagraphFont"/>
    <w:link w:val="Header"/>
    <w:uiPriority w:val="99"/>
    <w:rsid w:val="00A4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6D9791BE4124AB09D4C814803DBA8" ma:contentTypeVersion="149" ma:contentTypeDescription="Create a new document." ma:contentTypeScope="" ma:versionID="8650395d12b5a264f76aac1a5cc8285c">
  <xsd:schema xmlns:xsd="http://www.w3.org/2001/XMLSchema" xmlns:xs="http://www.w3.org/2001/XMLSchema" xmlns:p="http://schemas.microsoft.com/office/2006/metadata/properties" xmlns:ns2="08411cdf-4fbe-4c68-a411-32656e8f8435" xmlns:ns3="324d3e87-9699-42ab-876e-c7c80112055b" targetNamespace="http://schemas.microsoft.com/office/2006/metadata/properties" ma:root="true" ma:fieldsID="1d1a1ec41a5c10aead24fd143c622ca9" ns2:_="" ns3:_="">
    <xsd:import namespace="08411cdf-4fbe-4c68-a411-32656e8f8435"/>
    <xsd:import namespace="324d3e87-9699-42ab-876e-c7c8011205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TaxCatchAll" minOccurs="0"/>
                <xsd:element ref="ns3:lcf76f155ced4ddcb4097134ff3c332f" minOccurs="0"/>
                <xsd:element ref="ns3:ArchiverLinkFileType" minOccurs="0"/>
                <xsd:element ref="ns3:MediaServiceObjectDetectorVersions" minOccurs="0"/>
                <xsd:element ref="ns3:MediaServiceSearchProperties" minOccurs="0"/>
                <xsd:element ref="ns3: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11cdf-4fbe-4c68-a411-32656e8f8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2e4839-be53-45d0-94ae-b5a97c4a1f1e}" ma:internalName="TaxCatchAll" ma:showField="CatchAllData" ma:web="08411cdf-4fbe-4c68-a411-32656e8f8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4d3e87-9699-42ab-876e-c7c801120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e45a7-2cbf-4412-917f-81033f87a4cd" ma:termSetId="09814cd3-568e-fe90-9814-8d621ff8fb84" ma:anchorId="fba54fb3-c3e1-fe81-a776-ca4b69148c4d" ma:open="true" ma:isKeyword="false">
      <xsd:complexType>
        <xsd:sequence>
          <xsd:element ref="pc:Terms" minOccurs="0" maxOccurs="1"/>
        </xsd:sequence>
      </xsd:complexType>
    </xsd:element>
    <xsd:element name="ArchiverLinkFileType" ma:index="24" nillable="true" ma:displayName="ArchiverLinkFileType" ma:hidden="true" ma:internalName="ArchiverLinkFileTyp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me" ma:index="27" nillable="true" ma:displayName="Time" ma:format="DateTime" ma:internalName="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d3e87-9699-42ab-876e-c7c80112055b">
      <Terms xmlns="http://schemas.microsoft.com/office/infopath/2007/PartnerControls"/>
    </lcf76f155ced4ddcb4097134ff3c332f>
    <TaxCatchAll xmlns="08411cdf-4fbe-4c68-a411-32656e8f8435" xsi:nil="true"/>
    <Time xmlns="324d3e87-9699-42ab-876e-c7c80112055b" xsi:nil="true"/>
    <ArchiverLinkFileType xmlns="324d3e87-9699-42ab-876e-c7c8011205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38742-A8BA-4C2A-BACB-0F2DF99E166C}"/>
</file>

<file path=customXml/itemProps2.xml><?xml version="1.0" encoding="utf-8"?>
<ds:datastoreItem xmlns:ds="http://schemas.openxmlformats.org/officeDocument/2006/customXml" ds:itemID="{2D556090-1B41-405E-B762-53F2982BB644}">
  <ds:schemaRefs>
    <ds:schemaRef ds:uri="http://purl.org/dc/dcmitype/"/>
    <ds:schemaRef ds:uri="http://schemas.microsoft.com/office/2006/metadata/properties"/>
    <ds:schemaRef ds:uri="6392a683-ba75-4fb3-88d4-44e615461f9f"/>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0ef3f70-3e41-4404-92d4-5c18efccfbac"/>
    <ds:schemaRef ds:uri="http://purl.org/dc/terms/"/>
    <ds:schemaRef ds:uri="http://purl.org/dc/elements/1.1/"/>
    <ds:schemaRef ds:uri="8adbedc7-4ec5-4664-a958-a694dd66f690"/>
    <ds:schemaRef ds:uri="7216014b-7a3f-435a-962f-a5154a82e6ce"/>
  </ds:schemaRefs>
</ds:datastoreItem>
</file>

<file path=customXml/itemProps3.xml><?xml version="1.0" encoding="utf-8"?>
<ds:datastoreItem xmlns:ds="http://schemas.openxmlformats.org/officeDocument/2006/customXml" ds:itemID="{C55215AF-B2A3-4D51-ABDE-589864D20714}">
  <ds:schemaRefs>
    <ds:schemaRef ds:uri="http://schemas.microsoft.com/sharepoint/v3/contenttype/forms"/>
  </ds:schemaRefs>
</ds:datastoreItem>
</file>

<file path=docMetadata/LabelInfo.xml><?xml version="1.0" encoding="utf-8"?>
<clbl:labelList xmlns:clbl="http://schemas.microsoft.com/office/2020/mipLabelMetadata">
  <clbl:label id="{a4e47c19-e68f-4046-bf94-918d2dcc81ee}" enabled="1" method="Standard" siteId="{34cd94b5-d86c-447f-8d9b-81b4ff94d3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Mellie McGehee-Trevas</dc:creator>
  <cp:keywords/>
  <dc:description/>
  <cp:lastModifiedBy>Dorsey, Nicholas</cp:lastModifiedBy>
  <cp:revision>3</cp:revision>
  <dcterms:created xsi:type="dcterms:W3CDTF">2025-04-22T19:37:00Z</dcterms:created>
  <dcterms:modified xsi:type="dcterms:W3CDTF">2025-04-22T19:37:00Z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0x010100DF76D9791BE4124AB09D4C814803DBA8</vt:lpwstr>
  </property>
  <property fmtid="{D5CDD505-2E9C-101B-9397-08002B2CF9AE}" pid="3" name="MediaServiceImageTags">
    <vt:lpwstr/>
  </property>
</Properties>
</file>